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2ED4" w14:textId="192553A6" w:rsidR="00E51941" w:rsidRPr="00981394" w:rsidRDefault="00E51941" w:rsidP="00981394">
      <w:pPr>
        <w:spacing w:after="120" w:line="276" w:lineRule="auto"/>
        <w:jc w:val="center"/>
        <w:rPr>
          <w:rFonts w:ascii="Arial" w:hAnsi="Arial" w:cs="Arial"/>
          <w:b/>
          <w:bCs/>
          <w:sz w:val="20"/>
          <w:szCs w:val="22"/>
        </w:rPr>
      </w:pPr>
      <w:r w:rsidRPr="00981394">
        <w:rPr>
          <w:rFonts w:ascii="Arial" w:hAnsi="Arial" w:cs="Arial"/>
          <w:b/>
          <w:bCs/>
          <w:sz w:val="20"/>
          <w:szCs w:val="22"/>
        </w:rPr>
        <w:t>SECTION 08 56 53</w:t>
      </w:r>
    </w:p>
    <w:p w14:paraId="09C15D58" w14:textId="009AD9C7" w:rsidR="00C45B43" w:rsidRDefault="00C45B43" w:rsidP="00C45B43">
      <w:pPr>
        <w:spacing w:after="120" w:line="276" w:lineRule="auto"/>
        <w:jc w:val="center"/>
        <w:rPr>
          <w:rFonts w:ascii="Arial" w:hAnsi="Arial" w:cs="Arial"/>
          <w:b/>
          <w:bCs/>
          <w:sz w:val="20"/>
          <w:szCs w:val="22"/>
        </w:rPr>
      </w:pPr>
      <w:r w:rsidRPr="00C45B43">
        <w:rPr>
          <w:rFonts w:ascii="Arial" w:hAnsi="Arial" w:cs="Arial"/>
          <w:b/>
          <w:bCs/>
          <w:sz w:val="20"/>
          <w:szCs w:val="22"/>
        </w:rPr>
        <w:t xml:space="preserve">BULLET RESISTANT </w:t>
      </w:r>
      <w:r w:rsidRPr="00C45B43">
        <w:rPr>
          <w:rFonts w:ascii="Arial" w:hAnsi="Arial" w:cs="Arial"/>
          <w:b/>
          <w:bCs/>
          <w:sz w:val="20"/>
          <w:szCs w:val="22"/>
        </w:rPr>
        <w:t>3-SIDED</w:t>
      </w:r>
      <w:r w:rsidRPr="00C45B43">
        <w:rPr>
          <w:rFonts w:ascii="Arial" w:hAnsi="Arial" w:cs="Arial"/>
          <w:b/>
          <w:bCs/>
          <w:sz w:val="20"/>
          <w:szCs w:val="22"/>
        </w:rPr>
        <w:t xml:space="preserve"> TRANSACTION WINDOW</w:t>
      </w:r>
      <w:r>
        <w:rPr>
          <w:rFonts w:ascii="Arial" w:hAnsi="Arial" w:cs="Arial"/>
          <w:b/>
          <w:bCs/>
          <w:sz w:val="20"/>
          <w:szCs w:val="22"/>
        </w:rPr>
        <w:br/>
      </w:r>
      <w:r w:rsidRPr="00C45B43">
        <w:rPr>
          <w:rFonts w:ascii="Arial" w:hAnsi="Arial" w:cs="Arial"/>
          <w:b/>
          <w:bCs/>
          <w:sz w:val="20"/>
          <w:szCs w:val="22"/>
        </w:rPr>
        <w:t>WITH ALUMINUM FRAME AND VERTICAL OFFSET VOICE PORT</w:t>
      </w:r>
    </w:p>
    <w:p w14:paraId="4771C105" w14:textId="6EB8A35C" w:rsidR="007D5CC3" w:rsidRPr="00981394" w:rsidRDefault="004D5C43" w:rsidP="00C45B43">
      <w:pPr>
        <w:spacing w:after="120" w:line="276" w:lineRule="auto"/>
        <w:jc w:val="center"/>
        <w:rPr>
          <w:rFonts w:ascii="Arial" w:hAnsi="Arial" w:cs="Arial"/>
          <w:b/>
          <w:bCs/>
          <w:sz w:val="20"/>
          <w:szCs w:val="22"/>
        </w:rPr>
      </w:pPr>
      <w:r w:rsidRPr="00981394">
        <w:rPr>
          <w:rFonts w:ascii="Arial" w:hAnsi="Arial" w:cs="Arial"/>
          <w:b/>
          <w:bCs/>
          <w:sz w:val="20"/>
          <w:szCs w:val="22"/>
        </w:rPr>
        <w:t>MODEL # TW</w:t>
      </w:r>
      <w:r w:rsidR="00C45B43">
        <w:rPr>
          <w:rFonts w:ascii="Arial" w:hAnsi="Arial" w:cs="Arial"/>
          <w:b/>
          <w:bCs/>
          <w:sz w:val="20"/>
          <w:szCs w:val="22"/>
        </w:rPr>
        <w:t>VVP-ALUMINUM</w:t>
      </w:r>
    </w:p>
    <w:p w14:paraId="7206A651" w14:textId="77777777" w:rsidR="007D5CC3" w:rsidRPr="00981394" w:rsidRDefault="007D5CC3" w:rsidP="00981394">
      <w:pPr>
        <w:spacing w:line="276" w:lineRule="auto"/>
        <w:rPr>
          <w:rFonts w:ascii="Arial" w:hAnsi="Arial" w:cs="Arial"/>
          <w:sz w:val="20"/>
          <w:szCs w:val="22"/>
        </w:rPr>
      </w:pPr>
    </w:p>
    <w:p w14:paraId="042778E6" w14:textId="4D6939A7"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1</w:t>
      </w:r>
      <w:r w:rsidR="00D51C6E">
        <w:rPr>
          <w:rFonts w:ascii="Arial" w:hAnsi="Arial" w:cs="Arial"/>
          <w:sz w:val="20"/>
          <w:szCs w:val="22"/>
        </w:rPr>
        <w:t xml:space="preserve"> GENERAL</w:t>
      </w:r>
    </w:p>
    <w:p w14:paraId="0B0131FF" w14:textId="77777777" w:rsidR="00D51C6E" w:rsidRPr="00D51C6E" w:rsidRDefault="00D51C6E" w:rsidP="00981394">
      <w:pPr>
        <w:numPr>
          <w:ilvl w:val="1"/>
          <w:numId w:val="2"/>
        </w:numPr>
        <w:tabs>
          <w:tab w:val="left" w:pos="720"/>
          <w:tab w:val="left" w:pos="1260"/>
        </w:tabs>
        <w:spacing w:line="276" w:lineRule="auto"/>
        <w:jc w:val="both"/>
        <w:rPr>
          <w:rFonts w:ascii="Arial" w:hAnsi="Arial" w:cs="Arial"/>
          <w:sz w:val="20"/>
          <w:szCs w:val="22"/>
          <w:u w:val="single"/>
        </w:rPr>
      </w:pPr>
      <w:r w:rsidRPr="00D51C6E">
        <w:rPr>
          <w:rFonts w:ascii="Arial" w:hAnsi="Arial" w:cs="Arial"/>
          <w:sz w:val="20"/>
          <w:szCs w:val="22"/>
          <w:u w:val="single"/>
        </w:rPr>
        <w:t>Reference</w:t>
      </w:r>
    </w:p>
    <w:p w14:paraId="06B2CDC9" w14:textId="3D00BB21" w:rsidR="00D51C6E" w:rsidRPr="00D51C6E" w:rsidRDefault="00C45B43" w:rsidP="00C45B43">
      <w:pPr>
        <w:tabs>
          <w:tab w:val="left" w:pos="1260"/>
        </w:tabs>
        <w:spacing w:line="276" w:lineRule="auto"/>
        <w:ind w:left="1260"/>
        <w:jc w:val="both"/>
        <w:rPr>
          <w:rFonts w:ascii="Arial" w:hAnsi="Arial" w:cs="Arial"/>
          <w:sz w:val="20"/>
          <w:szCs w:val="22"/>
        </w:rPr>
      </w:pPr>
      <w:r w:rsidRPr="00C45B43">
        <w:rPr>
          <w:rFonts w:ascii="Arial" w:hAnsi="Arial" w:cs="Arial"/>
          <w:sz w:val="20"/>
          <w:szCs w:val="22"/>
        </w:rPr>
        <w:t>The publications below form a part of this specification.  Underwriters Laboratory UL-752 11th edition, standard for Bullet Resistant Equipment (September 9, 2005).</w:t>
      </w:r>
      <w:r>
        <w:rPr>
          <w:rFonts w:ascii="Arial" w:hAnsi="Arial" w:cs="Arial"/>
          <w:sz w:val="20"/>
          <w:szCs w:val="22"/>
        </w:rPr>
        <w:br/>
      </w:r>
    </w:p>
    <w:p w14:paraId="2F559F90"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Submittals</w:t>
      </w:r>
    </w:p>
    <w:p w14:paraId="02D734C1" w14:textId="2F87C9FF" w:rsidR="007D5CC3" w:rsidRPr="00981394" w:rsidRDefault="00C45B43" w:rsidP="00981394">
      <w:pPr>
        <w:tabs>
          <w:tab w:val="left" w:pos="720"/>
          <w:tab w:val="left" w:pos="1260"/>
        </w:tabs>
        <w:spacing w:line="276" w:lineRule="auto"/>
        <w:ind w:left="1260"/>
        <w:jc w:val="both"/>
        <w:rPr>
          <w:rFonts w:ascii="Arial" w:hAnsi="Arial" w:cs="Arial"/>
          <w:sz w:val="20"/>
          <w:szCs w:val="22"/>
        </w:rPr>
      </w:pPr>
      <w:r w:rsidRPr="00C45B43">
        <w:rPr>
          <w:rFonts w:ascii="Arial" w:hAnsi="Arial" w:cs="Arial"/>
          <w:sz w:val="20"/>
          <w:szCs w:val="22"/>
        </w:rPr>
        <w:t>The following shall be submitted in accordance with Sections 08800 and 13700 and the SPECIAL CONTRACT REQUIREMENTS: Submit for approval prior to fabrication samples, brochures, specifications, UL Listing and UL-752 Current Test Results as provided by Underwriters Laboratory, and printed data in sufficient detail to indicate compliance with the contract documents</w:t>
      </w:r>
      <w:r w:rsidR="007D5CC3" w:rsidRPr="00981394">
        <w:rPr>
          <w:rFonts w:ascii="Arial" w:hAnsi="Arial" w:cs="Arial"/>
          <w:sz w:val="20"/>
          <w:szCs w:val="22"/>
        </w:rPr>
        <w:t>.</w:t>
      </w:r>
    </w:p>
    <w:p w14:paraId="72C461DF"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150F70A3"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Design</w:t>
      </w:r>
    </w:p>
    <w:p w14:paraId="0C60CA41" w14:textId="67693BB4" w:rsidR="001F2A57" w:rsidRPr="00981394" w:rsidRDefault="00C45B43" w:rsidP="00981394">
      <w:pPr>
        <w:tabs>
          <w:tab w:val="left" w:pos="720"/>
          <w:tab w:val="left" w:pos="1260"/>
        </w:tabs>
        <w:spacing w:line="276" w:lineRule="auto"/>
        <w:ind w:left="1260"/>
        <w:jc w:val="both"/>
        <w:rPr>
          <w:rFonts w:ascii="Arial" w:hAnsi="Arial" w:cs="Arial"/>
          <w:sz w:val="20"/>
          <w:szCs w:val="22"/>
        </w:rPr>
      </w:pPr>
      <w:r w:rsidRPr="00C45B43">
        <w:rPr>
          <w:rFonts w:ascii="Arial" w:hAnsi="Arial" w:cs="Arial"/>
          <w:sz w:val="20"/>
          <w:szCs w:val="22"/>
        </w:rPr>
        <w:t>Through design, manufacturing and construction technique so that frame can be rated by the manufacturer to be “non-ricochet type” and “non-pop out type”, which holds the glazing in place.  *Frames with removable stops are not acceptable</w:t>
      </w:r>
      <w:r w:rsidR="007D5CC3" w:rsidRPr="00981394">
        <w:rPr>
          <w:rFonts w:ascii="Arial" w:hAnsi="Arial" w:cs="Arial"/>
          <w:sz w:val="20"/>
          <w:szCs w:val="22"/>
        </w:rPr>
        <w:t xml:space="preserve">.  </w:t>
      </w:r>
    </w:p>
    <w:p w14:paraId="56956CA9"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783BCA18" w14:textId="77777777" w:rsidR="007D5CC3" w:rsidRPr="00981394" w:rsidRDefault="001F2A57"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 xml:space="preserve">            1.4</w:t>
      </w:r>
      <w:r w:rsidRPr="00981394">
        <w:rPr>
          <w:rFonts w:ascii="Arial" w:hAnsi="Arial" w:cs="Arial"/>
          <w:sz w:val="20"/>
          <w:szCs w:val="22"/>
        </w:rPr>
        <w:tab/>
      </w:r>
      <w:r w:rsidR="007D5CC3" w:rsidRPr="00981394">
        <w:rPr>
          <w:rFonts w:ascii="Arial" w:hAnsi="Arial" w:cs="Arial"/>
          <w:sz w:val="20"/>
          <w:szCs w:val="22"/>
          <w:u w:val="single"/>
        </w:rPr>
        <w:t>Warranty</w:t>
      </w:r>
    </w:p>
    <w:p w14:paraId="2F4D0361" w14:textId="41FDE3BB" w:rsidR="00E51941" w:rsidRPr="00981394" w:rsidRDefault="00E51941" w:rsidP="00981394">
      <w:pPr>
        <w:tabs>
          <w:tab w:val="left" w:pos="720"/>
        </w:tabs>
        <w:spacing w:line="276" w:lineRule="auto"/>
        <w:ind w:left="1530" w:hanging="270"/>
        <w:jc w:val="both"/>
        <w:rPr>
          <w:rFonts w:ascii="Arial" w:hAnsi="Arial" w:cs="Arial"/>
          <w:sz w:val="20"/>
          <w:szCs w:val="22"/>
        </w:rPr>
      </w:pPr>
      <w:bookmarkStart w:id="0" w:name="_Hlk127446975"/>
      <w:r w:rsidRPr="00981394">
        <w:rPr>
          <w:rFonts w:ascii="Arial" w:hAnsi="Arial" w:cs="Arial"/>
          <w:sz w:val="20"/>
          <w:szCs w:val="22"/>
        </w:rPr>
        <w:t>A.</w:t>
      </w:r>
      <w:r w:rsidRPr="00981394">
        <w:rPr>
          <w:rFonts w:ascii="Arial" w:hAnsi="Arial" w:cs="Arial"/>
          <w:sz w:val="20"/>
          <w:szCs w:val="22"/>
        </w:rPr>
        <w:tab/>
        <w:t xml:space="preserve">Workmanship Warranty: All materials shall be warranted against defects for a period of </w:t>
      </w:r>
      <w:r w:rsidR="00981394">
        <w:rPr>
          <w:rFonts w:ascii="Arial" w:hAnsi="Arial" w:cs="Arial"/>
          <w:sz w:val="20"/>
          <w:szCs w:val="22"/>
        </w:rPr>
        <w:t>one (1)</w:t>
      </w:r>
      <w:r w:rsidRPr="00981394">
        <w:rPr>
          <w:rFonts w:ascii="Arial" w:hAnsi="Arial" w:cs="Arial"/>
          <w:sz w:val="20"/>
          <w:szCs w:val="22"/>
        </w:rPr>
        <w:t xml:space="preserve"> year </w:t>
      </w:r>
      <w:r w:rsidR="00981394" w:rsidRPr="00981394">
        <w:rPr>
          <w:rFonts w:ascii="Arial" w:hAnsi="Arial" w:cs="Arial"/>
          <w:sz w:val="20"/>
          <w:szCs w:val="22"/>
        </w:rPr>
        <w:t>from</w:t>
      </w:r>
      <w:r w:rsidRPr="00981394">
        <w:rPr>
          <w:rFonts w:ascii="Arial" w:hAnsi="Arial" w:cs="Arial"/>
          <w:sz w:val="20"/>
          <w:szCs w:val="22"/>
        </w:rPr>
        <w:t xml:space="preserve"> the date of receipt at the project site. Provide certificates of manufacturer’s standard limited warranty with closeout documents.</w:t>
      </w:r>
    </w:p>
    <w:p w14:paraId="38875B48" w14:textId="77777777" w:rsidR="00E51941" w:rsidRPr="00981394" w:rsidRDefault="00E51941" w:rsidP="00981394">
      <w:pPr>
        <w:tabs>
          <w:tab w:val="left" w:pos="720"/>
        </w:tabs>
        <w:spacing w:line="276" w:lineRule="auto"/>
        <w:ind w:left="1530" w:hanging="270"/>
        <w:jc w:val="both"/>
        <w:rPr>
          <w:rFonts w:ascii="Arial" w:hAnsi="Arial" w:cs="Arial"/>
          <w:sz w:val="20"/>
          <w:szCs w:val="22"/>
        </w:rPr>
      </w:pPr>
    </w:p>
    <w:p w14:paraId="27CCA234" w14:textId="2767E2FA" w:rsidR="007D5CC3" w:rsidRPr="00981394" w:rsidRDefault="00E51941" w:rsidP="00981394">
      <w:pPr>
        <w:tabs>
          <w:tab w:val="left" w:pos="720"/>
        </w:tabs>
        <w:spacing w:line="276" w:lineRule="auto"/>
        <w:ind w:left="1530" w:hanging="270"/>
        <w:jc w:val="both"/>
        <w:rPr>
          <w:rFonts w:ascii="Arial" w:hAnsi="Arial" w:cs="Arial"/>
          <w:sz w:val="20"/>
          <w:szCs w:val="22"/>
        </w:rPr>
      </w:pPr>
      <w:r w:rsidRPr="00981394">
        <w:rPr>
          <w:rFonts w:ascii="Arial" w:hAnsi="Arial" w:cs="Arial"/>
          <w:sz w:val="20"/>
          <w:szCs w:val="22"/>
        </w:rPr>
        <w:t>B.</w:t>
      </w:r>
      <w:r w:rsidRPr="00981394">
        <w:rPr>
          <w:rFonts w:ascii="Arial" w:hAnsi="Arial" w:cs="Arial"/>
          <w:sz w:val="20"/>
          <w:szCs w:val="22"/>
        </w:rPr>
        <w:tab/>
        <w:t xml:space="preserve">Finish Warranty: Manufacturer’s warranty against deterioration of factory finishes for the period of </w:t>
      </w:r>
      <w:r w:rsidR="00981394">
        <w:rPr>
          <w:rFonts w:ascii="Arial" w:hAnsi="Arial" w:cs="Arial"/>
          <w:sz w:val="20"/>
          <w:szCs w:val="22"/>
        </w:rPr>
        <w:t xml:space="preserve">one (1) </w:t>
      </w:r>
      <w:r w:rsidR="00981394" w:rsidRPr="00981394">
        <w:rPr>
          <w:rFonts w:ascii="Arial" w:hAnsi="Arial" w:cs="Arial"/>
          <w:sz w:val="20"/>
          <w:szCs w:val="22"/>
        </w:rPr>
        <w:t>year</w:t>
      </w:r>
      <w:r w:rsidRPr="00981394">
        <w:rPr>
          <w:rFonts w:ascii="Arial" w:hAnsi="Arial" w:cs="Arial"/>
          <w:sz w:val="20"/>
          <w:szCs w:val="22"/>
        </w:rPr>
        <w:t xml:space="preserve"> from the date of Substantial Completion.</w:t>
      </w:r>
    </w:p>
    <w:bookmarkEnd w:id="0"/>
    <w:p w14:paraId="556D9F67" w14:textId="3D7663D7" w:rsidR="00E51941" w:rsidRPr="00981394" w:rsidRDefault="00E51941" w:rsidP="00981394">
      <w:pPr>
        <w:tabs>
          <w:tab w:val="left" w:pos="720"/>
          <w:tab w:val="left" w:pos="1260"/>
        </w:tabs>
        <w:spacing w:line="276" w:lineRule="auto"/>
        <w:jc w:val="both"/>
        <w:rPr>
          <w:rFonts w:ascii="Arial" w:hAnsi="Arial" w:cs="Arial"/>
          <w:sz w:val="20"/>
          <w:szCs w:val="22"/>
        </w:rPr>
      </w:pPr>
    </w:p>
    <w:p w14:paraId="01E0FDC9" w14:textId="77777777" w:rsidR="00981394" w:rsidRPr="00981394" w:rsidRDefault="00981394" w:rsidP="00981394">
      <w:pPr>
        <w:tabs>
          <w:tab w:val="left" w:pos="720"/>
          <w:tab w:val="left" w:pos="1260"/>
        </w:tabs>
        <w:spacing w:line="276" w:lineRule="auto"/>
        <w:jc w:val="both"/>
        <w:rPr>
          <w:rFonts w:ascii="Arial" w:hAnsi="Arial" w:cs="Arial"/>
          <w:sz w:val="20"/>
          <w:szCs w:val="22"/>
        </w:rPr>
      </w:pPr>
    </w:p>
    <w:p w14:paraId="70777A75" w14:textId="6804EEA4"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2</w:t>
      </w:r>
      <w:r w:rsidR="00D51C6E">
        <w:rPr>
          <w:rFonts w:ascii="Arial" w:hAnsi="Arial" w:cs="Arial"/>
          <w:sz w:val="20"/>
          <w:szCs w:val="22"/>
        </w:rPr>
        <w:t xml:space="preserve"> PRODUCTS</w:t>
      </w:r>
    </w:p>
    <w:p w14:paraId="32A1C4FA" w14:textId="77777777" w:rsidR="007D5CC3" w:rsidRPr="00981394" w:rsidRDefault="007D5CC3"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Manufacturer</w:t>
      </w:r>
    </w:p>
    <w:p w14:paraId="030E8902" w14:textId="6762A455" w:rsidR="007D5CC3" w:rsidRPr="00981394" w:rsidRDefault="00C45B43" w:rsidP="00981394">
      <w:pPr>
        <w:tabs>
          <w:tab w:val="left" w:pos="720"/>
          <w:tab w:val="left" w:pos="1260"/>
        </w:tabs>
        <w:spacing w:line="276" w:lineRule="auto"/>
        <w:ind w:left="1260"/>
        <w:jc w:val="both"/>
        <w:rPr>
          <w:rFonts w:ascii="Arial" w:hAnsi="Arial" w:cs="Arial"/>
          <w:sz w:val="20"/>
          <w:szCs w:val="22"/>
        </w:rPr>
      </w:pPr>
      <w:r w:rsidRPr="00C45B43">
        <w:rPr>
          <w:rFonts w:ascii="Arial" w:hAnsi="Arial" w:cs="Arial"/>
          <w:sz w:val="20"/>
          <w:szCs w:val="22"/>
        </w:rPr>
        <w:t>The transaction windows to be manufactured as indicated on the approved drawings by Bullet Guard Corporation, West Sacramento, CA.  1-800-233-5632. www.bulletguard.com.</w:t>
      </w:r>
      <w:r w:rsidR="007D5CC3" w:rsidRPr="00981394">
        <w:rPr>
          <w:rFonts w:ascii="Arial" w:hAnsi="Arial" w:cs="Arial"/>
          <w:sz w:val="20"/>
          <w:szCs w:val="22"/>
        </w:rPr>
        <w:t>.</w:t>
      </w:r>
    </w:p>
    <w:p w14:paraId="2AB19B2D" w14:textId="0F1F171A"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5FAAD190" w14:textId="77777777" w:rsidR="001F2A57" w:rsidRPr="00981394" w:rsidRDefault="001F2A57"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Frames</w:t>
      </w:r>
    </w:p>
    <w:p w14:paraId="3736783A" w14:textId="3F371038" w:rsidR="001F2A57" w:rsidRPr="00981394" w:rsidRDefault="00C45B43" w:rsidP="00981394">
      <w:pPr>
        <w:tabs>
          <w:tab w:val="left" w:pos="720"/>
          <w:tab w:val="left" w:pos="1260"/>
        </w:tabs>
        <w:spacing w:line="276" w:lineRule="auto"/>
        <w:ind w:left="1260"/>
        <w:jc w:val="both"/>
        <w:rPr>
          <w:rFonts w:ascii="Arial" w:hAnsi="Arial" w:cs="Arial"/>
          <w:sz w:val="20"/>
          <w:szCs w:val="22"/>
        </w:rPr>
      </w:pPr>
      <w:r w:rsidRPr="00C45B43">
        <w:rPr>
          <w:rFonts w:ascii="Arial" w:hAnsi="Arial" w:cs="Arial"/>
          <w:sz w:val="20"/>
          <w:szCs w:val="22"/>
        </w:rPr>
        <w:t>Frames to be deep capture with a minimum deep capture of one inch on all three sides of the window.  Frames to be specifically extruded to allow all fasteners to be applied to the protected side of the frame.  Frames to be made of 6063 Aluminum Alloy with a minimum wall thickness of .125”.  Frames must be pre-glazed at the manufacturer facility and shipped to the installation site.  No glazing shall take place at the job site</w:t>
      </w:r>
      <w:r w:rsidR="001F2A57" w:rsidRPr="00981394">
        <w:rPr>
          <w:rFonts w:ascii="Arial" w:hAnsi="Arial" w:cs="Arial"/>
          <w:sz w:val="20"/>
          <w:szCs w:val="22"/>
        </w:rPr>
        <w:t xml:space="preserve">. </w:t>
      </w:r>
    </w:p>
    <w:p w14:paraId="22BB1896" w14:textId="3E7619F2" w:rsidR="00981394" w:rsidRDefault="00981394" w:rsidP="00981394">
      <w:pPr>
        <w:tabs>
          <w:tab w:val="left" w:pos="720"/>
          <w:tab w:val="left" w:pos="1260"/>
        </w:tabs>
        <w:spacing w:line="276" w:lineRule="auto"/>
        <w:ind w:left="1260"/>
        <w:jc w:val="both"/>
        <w:rPr>
          <w:rFonts w:ascii="Arial" w:hAnsi="Arial" w:cs="Arial"/>
          <w:sz w:val="20"/>
          <w:szCs w:val="22"/>
        </w:rPr>
      </w:pPr>
    </w:p>
    <w:p w14:paraId="53CE3E71" w14:textId="2A3E539D" w:rsidR="00C45B43" w:rsidRDefault="00C45B43" w:rsidP="00981394">
      <w:pPr>
        <w:tabs>
          <w:tab w:val="left" w:pos="720"/>
          <w:tab w:val="left" w:pos="1260"/>
        </w:tabs>
        <w:spacing w:line="276" w:lineRule="auto"/>
        <w:ind w:left="1260"/>
        <w:jc w:val="both"/>
        <w:rPr>
          <w:rFonts w:ascii="Arial" w:hAnsi="Arial" w:cs="Arial"/>
          <w:sz w:val="20"/>
          <w:szCs w:val="22"/>
        </w:rPr>
      </w:pPr>
    </w:p>
    <w:p w14:paraId="5CBAA2D3" w14:textId="77777777" w:rsidR="00C45B43" w:rsidRPr="00981394" w:rsidRDefault="00C45B43" w:rsidP="00981394">
      <w:pPr>
        <w:tabs>
          <w:tab w:val="left" w:pos="720"/>
          <w:tab w:val="left" w:pos="1260"/>
        </w:tabs>
        <w:spacing w:line="276" w:lineRule="auto"/>
        <w:ind w:left="1260"/>
        <w:jc w:val="both"/>
        <w:rPr>
          <w:rFonts w:ascii="Arial" w:hAnsi="Arial" w:cs="Arial"/>
          <w:sz w:val="20"/>
          <w:szCs w:val="22"/>
        </w:rPr>
      </w:pPr>
    </w:p>
    <w:p w14:paraId="3FAF1DAA" w14:textId="77777777" w:rsidR="007D5CC3" w:rsidRPr="00981394" w:rsidRDefault="007D5CC3"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lastRenderedPageBreak/>
        <w:tab/>
        <w:t>2.3</w:t>
      </w:r>
      <w:r w:rsidRPr="00981394">
        <w:rPr>
          <w:rFonts w:ascii="Arial" w:hAnsi="Arial" w:cs="Arial"/>
          <w:sz w:val="20"/>
          <w:szCs w:val="22"/>
        </w:rPr>
        <w:tab/>
      </w:r>
      <w:r w:rsidRPr="00981394">
        <w:rPr>
          <w:rFonts w:ascii="Arial" w:hAnsi="Arial" w:cs="Arial"/>
          <w:sz w:val="20"/>
          <w:szCs w:val="22"/>
          <w:u w:val="single"/>
        </w:rPr>
        <w:t xml:space="preserve">Glazing </w:t>
      </w:r>
    </w:p>
    <w:p w14:paraId="3C11DF5F" w14:textId="448FB27D" w:rsidR="00E51941" w:rsidRPr="00981394" w:rsidRDefault="00C45B43" w:rsidP="00981394">
      <w:pPr>
        <w:pStyle w:val="BodyTextIndent"/>
        <w:spacing w:line="276" w:lineRule="auto"/>
        <w:jc w:val="both"/>
        <w:rPr>
          <w:rFonts w:ascii="Arial" w:hAnsi="Arial" w:cs="Arial"/>
          <w:sz w:val="20"/>
          <w:szCs w:val="22"/>
        </w:rPr>
      </w:pPr>
      <w:r w:rsidRPr="00C45B43">
        <w:rPr>
          <w:rFonts w:ascii="Arial" w:hAnsi="Arial" w:cs="Arial"/>
          <w:sz w:val="20"/>
          <w:szCs w:val="22"/>
        </w:rPr>
        <w:t>Windows to be glazed with UL listed materials (Specify level) such as acrylic, polycarbonate or glass-clad polycarbonate. The bottom panel shall sit flush on the counter and be polished clear so as to not obstruct the view</w:t>
      </w:r>
      <w:r w:rsidR="007D5CC3" w:rsidRPr="00981394">
        <w:rPr>
          <w:rFonts w:ascii="Arial" w:hAnsi="Arial" w:cs="Arial"/>
          <w:sz w:val="20"/>
          <w:szCs w:val="22"/>
        </w:rPr>
        <w:t>.</w:t>
      </w:r>
    </w:p>
    <w:p w14:paraId="4BDE582C" w14:textId="490E4F7D" w:rsidR="007D5CC3" w:rsidRPr="00981394" w:rsidRDefault="007D5CC3" w:rsidP="00981394">
      <w:pPr>
        <w:pStyle w:val="BodyTextIndent"/>
        <w:spacing w:line="276" w:lineRule="auto"/>
        <w:jc w:val="both"/>
        <w:rPr>
          <w:rFonts w:ascii="Arial" w:hAnsi="Arial" w:cs="Arial"/>
          <w:sz w:val="20"/>
          <w:szCs w:val="22"/>
        </w:rPr>
      </w:pPr>
    </w:p>
    <w:p w14:paraId="14B30679" w14:textId="77777777" w:rsidR="007D5CC3" w:rsidRPr="00981394" w:rsidRDefault="007D5CC3" w:rsidP="00981394">
      <w:pPr>
        <w:tabs>
          <w:tab w:val="left" w:pos="720"/>
          <w:tab w:val="left" w:pos="1260"/>
        </w:tabs>
        <w:spacing w:line="276" w:lineRule="auto"/>
        <w:jc w:val="both"/>
        <w:rPr>
          <w:rFonts w:ascii="Arial" w:hAnsi="Arial" w:cs="Arial"/>
          <w:sz w:val="20"/>
          <w:szCs w:val="22"/>
          <w:u w:val="single"/>
        </w:rPr>
      </w:pPr>
      <w:r w:rsidRPr="00981394">
        <w:rPr>
          <w:rFonts w:ascii="Arial" w:hAnsi="Arial" w:cs="Arial"/>
          <w:sz w:val="20"/>
          <w:szCs w:val="22"/>
        </w:rPr>
        <w:tab/>
        <w:t>2.4</w:t>
      </w:r>
      <w:r w:rsidRPr="00981394">
        <w:rPr>
          <w:rFonts w:ascii="Arial" w:hAnsi="Arial" w:cs="Arial"/>
          <w:sz w:val="20"/>
          <w:szCs w:val="22"/>
        </w:rPr>
        <w:tab/>
      </w:r>
      <w:r w:rsidRPr="00981394">
        <w:rPr>
          <w:rFonts w:ascii="Arial" w:hAnsi="Arial" w:cs="Arial"/>
          <w:sz w:val="20"/>
          <w:szCs w:val="22"/>
          <w:u w:val="single"/>
        </w:rPr>
        <w:t>Deal tray and Counter</w:t>
      </w:r>
    </w:p>
    <w:p w14:paraId="79094E8D" w14:textId="12EDEEAA" w:rsidR="00C45B43" w:rsidRPr="00C45B43" w:rsidRDefault="00C45B43" w:rsidP="00C45B43">
      <w:pPr>
        <w:spacing w:line="276" w:lineRule="auto"/>
        <w:ind w:left="1260"/>
        <w:jc w:val="both"/>
        <w:rPr>
          <w:rFonts w:ascii="Arial" w:hAnsi="Arial" w:cs="Arial"/>
          <w:sz w:val="20"/>
          <w:szCs w:val="22"/>
        </w:rPr>
      </w:pPr>
      <w:r w:rsidRPr="00C45B43">
        <w:rPr>
          <w:rFonts w:ascii="Arial" w:hAnsi="Arial" w:cs="Arial"/>
          <w:sz w:val="20"/>
          <w:szCs w:val="22"/>
        </w:rPr>
        <w:t>Provide a 2 ¼” thick countertop the full width of the window lined with UL-752 ballistic</w:t>
      </w:r>
      <w:r>
        <w:rPr>
          <w:rFonts w:ascii="Arial" w:hAnsi="Arial" w:cs="Arial"/>
          <w:sz w:val="20"/>
          <w:szCs w:val="22"/>
        </w:rPr>
        <w:t xml:space="preserve"> </w:t>
      </w:r>
      <w:r w:rsidRPr="00C45B43">
        <w:rPr>
          <w:rFonts w:ascii="Arial" w:hAnsi="Arial" w:cs="Arial"/>
          <w:sz w:val="20"/>
          <w:szCs w:val="22"/>
        </w:rPr>
        <w:t>fiberglass, the same level of protection as the glazing. Counter to have</w:t>
      </w:r>
    </w:p>
    <w:p w14:paraId="078A1744" w14:textId="6DFB1000" w:rsidR="007D5CC3" w:rsidRPr="00981394" w:rsidRDefault="00C45B43" w:rsidP="00C45B43">
      <w:pPr>
        <w:spacing w:line="276" w:lineRule="auto"/>
        <w:ind w:left="1260"/>
        <w:jc w:val="both"/>
        <w:rPr>
          <w:rFonts w:ascii="Arial" w:hAnsi="Arial" w:cs="Arial"/>
          <w:sz w:val="20"/>
          <w:szCs w:val="22"/>
        </w:rPr>
      </w:pPr>
      <w:r w:rsidRPr="00C45B43">
        <w:rPr>
          <w:rFonts w:ascii="Arial" w:hAnsi="Arial" w:cs="Arial"/>
          <w:sz w:val="20"/>
          <w:szCs w:val="22"/>
        </w:rPr>
        <w:t xml:space="preserve">built-in stainless steel non-ricochet deal tray. Countertops can be made of wood and finished with plastic </w:t>
      </w:r>
      <w:r w:rsidRPr="00C45B43">
        <w:rPr>
          <w:rFonts w:ascii="Arial" w:hAnsi="Arial" w:cs="Arial"/>
          <w:sz w:val="20"/>
          <w:szCs w:val="22"/>
        </w:rPr>
        <w:t>laminate,</w:t>
      </w:r>
      <w:r w:rsidRPr="00C45B43">
        <w:rPr>
          <w:rFonts w:ascii="Arial" w:hAnsi="Arial" w:cs="Arial"/>
          <w:sz w:val="20"/>
          <w:szCs w:val="22"/>
        </w:rPr>
        <w:t xml:space="preserve"> or </w:t>
      </w:r>
      <w:r w:rsidRPr="00C45B43">
        <w:rPr>
          <w:rFonts w:ascii="Arial" w:hAnsi="Arial" w:cs="Arial"/>
          <w:sz w:val="20"/>
          <w:szCs w:val="22"/>
        </w:rPr>
        <w:t>they</w:t>
      </w:r>
      <w:r w:rsidRPr="00C45B43">
        <w:rPr>
          <w:rFonts w:ascii="Arial" w:hAnsi="Arial" w:cs="Arial"/>
          <w:sz w:val="20"/>
          <w:szCs w:val="22"/>
        </w:rPr>
        <w:t xml:space="preserve"> can be made of stainless steel</w:t>
      </w:r>
      <w:r w:rsidR="007D5CC3" w:rsidRPr="00981394">
        <w:rPr>
          <w:rFonts w:ascii="Arial" w:hAnsi="Arial" w:cs="Arial"/>
          <w:sz w:val="20"/>
          <w:szCs w:val="22"/>
        </w:rPr>
        <w:t xml:space="preserve">. </w:t>
      </w:r>
    </w:p>
    <w:p w14:paraId="013EBEFD"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57AB3630" w14:textId="6A65C1C0" w:rsidR="007D5CC3" w:rsidRPr="00981394" w:rsidRDefault="00C45B43" w:rsidP="00981394">
      <w:pPr>
        <w:numPr>
          <w:ilvl w:val="1"/>
          <w:numId w:val="5"/>
        </w:numPr>
        <w:tabs>
          <w:tab w:val="left" w:pos="720"/>
        </w:tabs>
        <w:spacing w:line="276" w:lineRule="auto"/>
        <w:jc w:val="both"/>
        <w:rPr>
          <w:rFonts w:ascii="Arial" w:hAnsi="Arial" w:cs="Arial"/>
          <w:sz w:val="20"/>
          <w:szCs w:val="22"/>
          <w:u w:val="single"/>
        </w:rPr>
      </w:pPr>
      <w:r>
        <w:rPr>
          <w:rFonts w:ascii="Arial" w:hAnsi="Arial" w:cs="Arial"/>
          <w:sz w:val="20"/>
          <w:szCs w:val="22"/>
          <w:u w:val="single"/>
        </w:rPr>
        <w:t>Vertical Offset</w:t>
      </w:r>
      <w:r w:rsidR="00BD06C0" w:rsidRPr="00981394">
        <w:rPr>
          <w:rFonts w:ascii="Arial" w:hAnsi="Arial" w:cs="Arial"/>
          <w:sz w:val="20"/>
          <w:szCs w:val="22"/>
          <w:u w:val="single"/>
        </w:rPr>
        <w:t xml:space="preserve"> </w:t>
      </w:r>
      <w:r w:rsidR="007D5CC3" w:rsidRPr="00981394">
        <w:rPr>
          <w:rFonts w:ascii="Arial" w:hAnsi="Arial" w:cs="Arial"/>
          <w:sz w:val="20"/>
          <w:szCs w:val="22"/>
          <w:u w:val="single"/>
        </w:rPr>
        <w:t>Voice Port</w:t>
      </w:r>
    </w:p>
    <w:p w14:paraId="0505CF2C" w14:textId="11B25A68" w:rsidR="007D5CC3" w:rsidRPr="00981394" w:rsidRDefault="00C45B43" w:rsidP="00981394">
      <w:pPr>
        <w:tabs>
          <w:tab w:val="left" w:pos="720"/>
          <w:tab w:val="left" w:pos="1260"/>
        </w:tabs>
        <w:spacing w:line="276" w:lineRule="auto"/>
        <w:ind w:left="1275"/>
        <w:jc w:val="both"/>
        <w:rPr>
          <w:rFonts w:ascii="Arial" w:hAnsi="Arial" w:cs="Arial"/>
          <w:sz w:val="20"/>
          <w:szCs w:val="22"/>
        </w:rPr>
      </w:pPr>
      <w:r w:rsidRPr="00C45B43">
        <w:rPr>
          <w:rFonts w:ascii="Arial" w:hAnsi="Arial" w:cs="Arial"/>
          <w:sz w:val="20"/>
          <w:szCs w:val="22"/>
        </w:rPr>
        <w:t>Windows to have natural voice ports for sound transmission. Voice ports must be made of the same glazing material and must overlap the gap in the glazing a minimum of 2”. Voice ports are vertical the full height of the window</w:t>
      </w:r>
      <w:r w:rsidR="00BD06C0" w:rsidRPr="00981394">
        <w:rPr>
          <w:rFonts w:ascii="Arial" w:hAnsi="Arial" w:cs="Arial"/>
          <w:sz w:val="20"/>
          <w:szCs w:val="22"/>
        </w:rPr>
        <w:t>.</w:t>
      </w:r>
      <w:r w:rsidR="007D5CC3" w:rsidRPr="00981394">
        <w:rPr>
          <w:rFonts w:ascii="Arial" w:hAnsi="Arial" w:cs="Arial"/>
          <w:sz w:val="20"/>
          <w:szCs w:val="22"/>
        </w:rPr>
        <w:t xml:space="preserve"> </w:t>
      </w:r>
    </w:p>
    <w:p w14:paraId="4AE970F9" w14:textId="77777777" w:rsidR="007D5CC3" w:rsidRPr="00981394" w:rsidRDefault="007D5CC3" w:rsidP="00981394">
      <w:pPr>
        <w:tabs>
          <w:tab w:val="left" w:pos="720"/>
          <w:tab w:val="left" w:pos="1260"/>
        </w:tabs>
        <w:spacing w:line="276" w:lineRule="auto"/>
        <w:jc w:val="both"/>
        <w:rPr>
          <w:rFonts w:ascii="Arial" w:hAnsi="Arial" w:cs="Arial"/>
          <w:sz w:val="20"/>
          <w:szCs w:val="22"/>
        </w:rPr>
      </w:pPr>
    </w:p>
    <w:p w14:paraId="789FDDD1" w14:textId="77777777" w:rsidR="007D5CC3" w:rsidRPr="00981394" w:rsidRDefault="007D5CC3" w:rsidP="00981394">
      <w:pPr>
        <w:tabs>
          <w:tab w:val="left" w:pos="720"/>
          <w:tab w:val="left" w:pos="1260"/>
        </w:tabs>
        <w:spacing w:line="276" w:lineRule="auto"/>
        <w:jc w:val="both"/>
        <w:rPr>
          <w:rFonts w:ascii="Arial" w:hAnsi="Arial" w:cs="Arial"/>
          <w:sz w:val="20"/>
          <w:szCs w:val="22"/>
        </w:rPr>
      </w:pPr>
    </w:p>
    <w:p w14:paraId="280D8134" w14:textId="136FB65B"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3</w:t>
      </w:r>
      <w:r w:rsidR="00D51C6E">
        <w:rPr>
          <w:rFonts w:ascii="Arial" w:hAnsi="Arial" w:cs="Arial"/>
          <w:sz w:val="20"/>
          <w:szCs w:val="22"/>
        </w:rPr>
        <w:t xml:space="preserve"> EXECUTION</w:t>
      </w:r>
    </w:p>
    <w:p w14:paraId="29227F7C"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u w:val="single"/>
        </w:rPr>
      </w:pPr>
      <w:r w:rsidRPr="00981394">
        <w:rPr>
          <w:rFonts w:ascii="Arial" w:hAnsi="Arial" w:cs="Arial"/>
          <w:sz w:val="20"/>
          <w:szCs w:val="22"/>
          <w:u w:val="single"/>
        </w:rPr>
        <w:t>Installation</w:t>
      </w:r>
    </w:p>
    <w:p w14:paraId="2B81787D" w14:textId="5F31A1E3"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In accordance with manufacturer’s instructions.</w:t>
      </w:r>
    </w:p>
    <w:p w14:paraId="0E1C613A"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20F80EF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Protection</w:t>
      </w:r>
    </w:p>
    <w:p w14:paraId="6763762B" w14:textId="64861F6B" w:rsidR="007D5CC3" w:rsidRPr="00981394" w:rsidRDefault="00C45B43" w:rsidP="00981394">
      <w:pPr>
        <w:tabs>
          <w:tab w:val="left" w:pos="720"/>
          <w:tab w:val="left" w:pos="1260"/>
        </w:tabs>
        <w:spacing w:line="276" w:lineRule="auto"/>
        <w:ind w:left="1260"/>
        <w:jc w:val="both"/>
        <w:rPr>
          <w:rFonts w:ascii="Arial" w:hAnsi="Arial" w:cs="Arial"/>
          <w:sz w:val="20"/>
          <w:szCs w:val="22"/>
        </w:rPr>
      </w:pPr>
      <w:r w:rsidRPr="00C45B43">
        <w:rPr>
          <w:rFonts w:ascii="Arial" w:hAnsi="Arial" w:cs="Arial"/>
          <w:sz w:val="20"/>
          <w:szCs w:val="22"/>
        </w:rPr>
        <w:t>It shall be the responsibility of the contractor to see that any scratches or damage caused in shipping or handling of the products are properly cleaned and touched up.  Store the products in a dry, heated location, covered and ventilated to protect them from damage.  Repair damaged units prior to completion and acceptance of the project or replace with new, as directed</w:t>
      </w:r>
      <w:r w:rsidR="007D5CC3" w:rsidRPr="00981394">
        <w:rPr>
          <w:rFonts w:ascii="Arial" w:hAnsi="Arial" w:cs="Arial"/>
          <w:sz w:val="20"/>
          <w:szCs w:val="22"/>
        </w:rPr>
        <w:t>.</w:t>
      </w:r>
    </w:p>
    <w:p w14:paraId="08254CB2"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6DB9384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Cleaning</w:t>
      </w:r>
    </w:p>
    <w:p w14:paraId="75B18BEE" w14:textId="77777777" w:rsidR="007D5CC3" w:rsidRPr="00981394" w:rsidRDefault="007D5CC3" w:rsidP="00981394">
      <w:pPr>
        <w:tabs>
          <w:tab w:val="left" w:pos="720"/>
          <w:tab w:val="left" w:pos="1260"/>
        </w:tabs>
        <w:spacing w:line="276" w:lineRule="auto"/>
        <w:ind w:left="1260"/>
        <w:jc w:val="both"/>
        <w:rPr>
          <w:rFonts w:ascii="Arial" w:hAnsi="Arial" w:cs="Arial"/>
          <w:i/>
          <w:sz w:val="20"/>
          <w:szCs w:val="22"/>
        </w:rPr>
      </w:pPr>
      <w:r w:rsidRPr="00981394">
        <w:rPr>
          <w:rFonts w:ascii="Arial" w:hAnsi="Arial" w:cs="Arial"/>
          <w:sz w:val="20"/>
          <w:szCs w:val="22"/>
        </w:rPr>
        <w:t xml:space="preserve">Upon completion, clean units thoroughly.  Clean </w:t>
      </w:r>
      <w:r w:rsidR="00D41CE9" w:rsidRPr="00981394">
        <w:rPr>
          <w:rFonts w:ascii="Arial" w:hAnsi="Arial" w:cs="Arial"/>
          <w:sz w:val="20"/>
          <w:szCs w:val="22"/>
        </w:rPr>
        <w:t xml:space="preserve">the </w:t>
      </w:r>
      <w:r w:rsidRPr="00981394">
        <w:rPr>
          <w:rFonts w:ascii="Arial" w:hAnsi="Arial" w:cs="Arial"/>
          <w:sz w:val="20"/>
          <w:szCs w:val="22"/>
        </w:rPr>
        <w:t>glazing products in accordance with the manufacturer’s instructions.</w:t>
      </w:r>
    </w:p>
    <w:sectPr w:rsidR="007D5CC3" w:rsidRPr="00981394" w:rsidSect="00981394">
      <w:head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B2E6" w14:textId="77777777" w:rsidR="004F7CF9" w:rsidRDefault="004F7CF9" w:rsidP="005411C2">
      <w:r>
        <w:separator/>
      </w:r>
    </w:p>
  </w:endnote>
  <w:endnote w:type="continuationSeparator" w:id="0">
    <w:p w14:paraId="3DEFE329" w14:textId="77777777" w:rsidR="004F7CF9" w:rsidRDefault="004F7CF9" w:rsidP="0054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FFB3" w14:textId="77777777" w:rsidR="004F7CF9" w:rsidRDefault="004F7CF9" w:rsidP="005411C2">
      <w:r>
        <w:separator/>
      </w:r>
    </w:p>
  </w:footnote>
  <w:footnote w:type="continuationSeparator" w:id="0">
    <w:p w14:paraId="7F94CE7D" w14:textId="77777777" w:rsidR="004F7CF9" w:rsidRDefault="004F7CF9" w:rsidP="0054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5B9" w14:textId="23D30874" w:rsidR="005411C2" w:rsidRPr="00E51941" w:rsidRDefault="00000000" w:rsidP="005411C2">
    <w:pPr>
      <w:pStyle w:val="Header"/>
      <w:tabs>
        <w:tab w:val="clear" w:pos="4680"/>
        <w:tab w:val="clear" w:pos="9360"/>
      </w:tabs>
      <w:jc w:val="right"/>
      <w:rPr>
        <w:sz w:val="18"/>
        <w:szCs w:val="18"/>
      </w:rPr>
    </w:pPr>
    <w:r>
      <w:rPr>
        <w:noProof/>
      </w:rPr>
      <w:pict w14:anchorId="7A883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8pt;width:223.1pt;height:53.5pt;z-index:1;mso-position-horizontal-relative:text;mso-position-vertical-relative:text">
          <v:imagedata r:id="rId1" o:title=""/>
          <w10:wrap type="square"/>
        </v:shape>
      </w:pict>
    </w:r>
    <w:r w:rsidR="005411C2" w:rsidRPr="00E51941">
      <w:rPr>
        <w:sz w:val="18"/>
        <w:szCs w:val="18"/>
      </w:rPr>
      <w:t>Bullet Guard Corporation</w:t>
    </w:r>
  </w:p>
  <w:p w14:paraId="356466F1" w14:textId="57FC2037"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3963 Commerce Dr. West</w:t>
    </w:r>
  </w:p>
  <w:p w14:paraId="7E6CCB99" w14:textId="310B9154"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Sacramento, CA 95691</w:t>
    </w:r>
  </w:p>
  <w:p w14:paraId="681DDA4F" w14:textId="71F801CF"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(916) 526-3255</w:t>
    </w:r>
    <w:r w:rsidR="00E51941">
      <w:rPr>
        <w:sz w:val="18"/>
        <w:szCs w:val="18"/>
      </w:rPr>
      <w:t xml:space="preserve"> </w:t>
    </w:r>
  </w:p>
  <w:p w14:paraId="46E3C2EF" w14:textId="686A91CC" w:rsidR="00E51941" w:rsidRPr="00E51941" w:rsidRDefault="00000000" w:rsidP="00981394">
    <w:pPr>
      <w:pStyle w:val="Header"/>
      <w:tabs>
        <w:tab w:val="clear" w:pos="4680"/>
        <w:tab w:val="clear" w:pos="9360"/>
        <w:tab w:val="left" w:pos="5900"/>
      </w:tabs>
      <w:jc w:val="right"/>
      <w:rPr>
        <w:sz w:val="18"/>
        <w:szCs w:val="18"/>
      </w:rPr>
    </w:pPr>
    <w:hyperlink r:id="rId2" w:history="1">
      <w:r w:rsidR="005411C2" w:rsidRPr="00E51941">
        <w:rPr>
          <w:rStyle w:val="Hyperlink"/>
          <w:sz w:val="18"/>
          <w:szCs w:val="18"/>
        </w:rPr>
        <w:t>www.bulletguard.com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5C7"/>
    <w:multiLevelType w:val="multilevel"/>
    <w:tmpl w:val="9EF8370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260"/>
        </w:tabs>
        <w:ind w:left="1260" w:hanging="54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15:restartNumberingAfterBreak="0">
    <w:nsid w:val="293E5E98"/>
    <w:multiLevelType w:val="multilevel"/>
    <w:tmpl w:val="9260ED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A4E1106"/>
    <w:multiLevelType w:val="multilevel"/>
    <w:tmpl w:val="B338F62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33E153A"/>
    <w:multiLevelType w:val="multilevel"/>
    <w:tmpl w:val="F2483DA4"/>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75"/>
        </w:tabs>
        <w:ind w:left="127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4" w15:restartNumberingAfterBreak="0">
    <w:nsid w:val="7DAA33C1"/>
    <w:multiLevelType w:val="multilevel"/>
    <w:tmpl w:val="55E6CD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39606019">
    <w:abstractNumId w:val="1"/>
  </w:num>
  <w:num w:numId="2" w16cid:durableId="1248270260">
    <w:abstractNumId w:val="4"/>
  </w:num>
  <w:num w:numId="3" w16cid:durableId="4527410">
    <w:abstractNumId w:val="2"/>
  </w:num>
  <w:num w:numId="4" w16cid:durableId="1585921024">
    <w:abstractNumId w:val="0"/>
  </w:num>
  <w:num w:numId="5" w16cid:durableId="34806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1CE9"/>
    <w:rsid w:val="001F2A57"/>
    <w:rsid w:val="00371351"/>
    <w:rsid w:val="004322B3"/>
    <w:rsid w:val="004B3B7A"/>
    <w:rsid w:val="004C3FC8"/>
    <w:rsid w:val="004D5C43"/>
    <w:rsid w:val="004F7CF9"/>
    <w:rsid w:val="005411C2"/>
    <w:rsid w:val="007850BE"/>
    <w:rsid w:val="007D5CC3"/>
    <w:rsid w:val="00981394"/>
    <w:rsid w:val="00BD06C0"/>
    <w:rsid w:val="00BD4EBE"/>
    <w:rsid w:val="00C45B43"/>
    <w:rsid w:val="00D41CE9"/>
    <w:rsid w:val="00D51C6E"/>
    <w:rsid w:val="00D628DD"/>
    <w:rsid w:val="00DC556B"/>
    <w:rsid w:val="00E5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74320"/>
  <w15:chartTrackingRefBased/>
  <w15:docId w15:val="{60DDE6C0-590A-4F1A-95AE-D2DB0BC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26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720"/>
        <w:tab w:val="left" w:pos="1260"/>
      </w:tabs>
      <w:ind w:left="1260"/>
    </w:pPr>
    <w:rPr>
      <w:sz w:val="22"/>
    </w:rPr>
  </w:style>
  <w:style w:type="paragraph" w:styleId="Header">
    <w:name w:val="header"/>
    <w:basedOn w:val="Normal"/>
    <w:link w:val="HeaderChar"/>
    <w:uiPriority w:val="99"/>
    <w:unhideWhenUsed/>
    <w:rsid w:val="005411C2"/>
    <w:pPr>
      <w:tabs>
        <w:tab w:val="center" w:pos="4680"/>
        <w:tab w:val="right" w:pos="9360"/>
      </w:tabs>
    </w:pPr>
  </w:style>
  <w:style w:type="character" w:customStyle="1" w:styleId="HeaderChar">
    <w:name w:val="Header Char"/>
    <w:link w:val="Header"/>
    <w:uiPriority w:val="99"/>
    <w:rsid w:val="005411C2"/>
    <w:rPr>
      <w:sz w:val="24"/>
      <w:szCs w:val="24"/>
    </w:rPr>
  </w:style>
  <w:style w:type="paragraph" w:styleId="Footer">
    <w:name w:val="footer"/>
    <w:basedOn w:val="Normal"/>
    <w:link w:val="FooterChar"/>
    <w:uiPriority w:val="99"/>
    <w:unhideWhenUsed/>
    <w:rsid w:val="005411C2"/>
    <w:pPr>
      <w:tabs>
        <w:tab w:val="center" w:pos="4680"/>
        <w:tab w:val="right" w:pos="9360"/>
      </w:tabs>
    </w:pPr>
  </w:style>
  <w:style w:type="character" w:customStyle="1" w:styleId="FooterChar">
    <w:name w:val="Footer Char"/>
    <w:link w:val="Footer"/>
    <w:uiPriority w:val="99"/>
    <w:rsid w:val="005411C2"/>
    <w:rPr>
      <w:sz w:val="24"/>
      <w:szCs w:val="24"/>
    </w:rPr>
  </w:style>
  <w:style w:type="character" w:styleId="UnresolvedMention">
    <w:name w:val="Unresolved Mention"/>
    <w:uiPriority w:val="99"/>
    <w:semiHidden/>
    <w:unhideWhenUsed/>
    <w:rsid w:val="0054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ulletguar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STANDARDS AND SPECIFICATIONS FOR </vt:lpstr>
    </vt:vector>
  </TitlesOfParts>
  <Company>Bullet Guard</Company>
  <LinksUpToDate>false</LinksUpToDate>
  <CharactersWithSpaces>3453</CharactersWithSpaces>
  <SharedDoc>false</SharedDoc>
  <HLinks>
    <vt:vector size="6" baseType="variant">
      <vt:variant>
        <vt:i4>2883707</vt:i4>
      </vt:variant>
      <vt:variant>
        <vt:i4>0</vt:i4>
      </vt:variant>
      <vt:variant>
        <vt:i4>0</vt:i4>
      </vt:variant>
      <vt:variant>
        <vt:i4>5</vt:i4>
      </vt:variant>
      <vt:variant>
        <vt:lpwstr>http://www.bulletguard.com/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SPECIFICATIONS FOR </dc:title>
  <dc:subject/>
  <dc:creator>receptionist</dc:creator>
  <cp:keywords/>
  <dc:description/>
  <cp:lastModifiedBy>Paul E. La Vigne</cp:lastModifiedBy>
  <cp:revision>3</cp:revision>
  <cp:lastPrinted>2013-09-24T14:39:00Z</cp:lastPrinted>
  <dcterms:created xsi:type="dcterms:W3CDTF">2023-02-16T21:48:00Z</dcterms:created>
  <dcterms:modified xsi:type="dcterms:W3CDTF">2023-02-16T21:58:00Z</dcterms:modified>
</cp:coreProperties>
</file>